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З а я в к а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на организацию проведения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образовательных услуг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в области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охраны труда.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ab/>
        <w:tab/>
        <w:tab/>
        <w:t xml:space="preserve">                   </w:t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ab/>
        <w:tab/>
        <w:tab/>
        <w:t xml:space="preserve">                                                                                      Генеральному директору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ООО «ЦЕНТР ДОПОЛНИТЕЛЬНОГО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ОБРАЗОВАНИЯ «ТАНДЕМ»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Мурашевой Ю.П.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x-none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Организация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(полное и сокращенное наименование 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Юридический  адрес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ФИО руководителя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ФИО ответственного лица за обучение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Телефон,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ИНН/КПП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Р/сч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банке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К/сч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Просим провести обучение по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охране труда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для следующих работников предприятия: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5"/>
        <w:gridCol w:w="2835"/>
        <w:gridCol w:w="2552"/>
        <w:gridCol w:w="2835"/>
        <w:gridCol w:w="1701"/>
      </w:tblGrid>
      <w:tr>
        <w:trPr>
          <w:cantSplit w:val="true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ФИО специалиста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0"/>
                <w:lang w:eastAsia="ru-RU"/>
              </w:rPr>
              <w:t xml:space="preserve">ФИО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0"/>
                <w:lang w:eastAsia="ru-RU"/>
              </w:rPr>
              <w:t>(полностью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Форма обучения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Выбрать программу и форму обучения:</w:t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93"/>
        <w:gridCol w:w="2693"/>
        <w:gridCol w:w="2126"/>
        <w:gridCol w:w="2976"/>
      </w:tblGrid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>Вид образовательных услуг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труда при организации и проведении работ на высоте, безопасные способы и методы работы на высоте (I, II, III групп):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  группа  (Рабочие (персонал, выполняющий работы на высоте)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 группа (Мастера, бригадиры, рабочие)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III группа (Специалисты (ответственные за организацию работ на высоте)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Дистанционная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ru-RU"/>
              </w:rPr>
              <w:t>CD(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запись диска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ru-RU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20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Руководитель организации</w:t>
        <w:tab/>
        <w:tab/>
        <w:tab/>
        <w:tab/>
        <w:tab/>
        <w:tab/>
        <w:tab/>
        <w:t xml:space="preserve">         (</w:t>
        <w:tab/>
        <w:tab/>
        <w:tab/>
        <w:t xml:space="preserve">     )</w:t>
      </w:r>
    </w:p>
    <w:p>
      <w:pPr>
        <w:pStyle w:val="Normal"/>
        <w:tabs>
          <w:tab w:val="left" w:pos="851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20"/>
          <w:lang w:eastAsia="ru-RU"/>
        </w:rPr>
        <w:t>М.П.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187</Words>
  <CharactersWithSpaces>1071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2018-10-18T06:13:00Z</dcterms:created>
  <dc:creator>TEST</dc:creator>
  <dc:description/>
  <dc:language>ru-RU</dc:language>
  <cp:lastModifiedBy>TEST</cp:lastModifiedBy>
  <dcterms:modified xsi:type="dcterms:W3CDTF">2018-10-18T06:15:00Z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